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b/>
          <w:bCs/>
          <w:color w:val="000000"/>
          <w:sz w:val="28"/>
          <w:szCs w:val="28"/>
          <w:lang w:eastAsia="ru-RU"/>
        </w:rPr>
        <w:t>Лекция №11.  Промышленные сети: характеристики, стандарты</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b/>
          <w:bCs/>
          <w:color w:val="000000"/>
          <w:sz w:val="28"/>
          <w:szCs w:val="28"/>
          <w:lang w:val="kk-KZ" w:eastAsia="ru-RU"/>
        </w:rPr>
        <w:t> </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b/>
          <w:bCs/>
          <w:color w:val="000000"/>
          <w:sz w:val="28"/>
          <w:szCs w:val="28"/>
          <w:lang w:eastAsia="ru-RU"/>
        </w:rPr>
        <w:t>Цель лекции:</w:t>
      </w:r>
      <w:r w:rsidRPr="00904FC5">
        <w:rPr>
          <w:rFonts w:ascii="Times New Roman" w:eastAsia="Times New Roman" w:hAnsi="Times New Roman" w:cs="Times New Roman"/>
          <w:color w:val="000000"/>
          <w:sz w:val="28"/>
          <w:szCs w:val="28"/>
          <w:lang w:eastAsia="ru-RU"/>
        </w:rPr>
        <w:t> обучение выбору и проектированию сре</w:t>
      </w:r>
      <w:proofErr w:type="gramStart"/>
      <w:r w:rsidRPr="00904FC5">
        <w:rPr>
          <w:rFonts w:ascii="Times New Roman" w:eastAsia="Times New Roman" w:hAnsi="Times New Roman" w:cs="Times New Roman"/>
          <w:color w:val="000000"/>
          <w:sz w:val="28"/>
          <w:szCs w:val="28"/>
          <w:lang w:eastAsia="ru-RU"/>
        </w:rPr>
        <w:t>дств св</w:t>
      </w:r>
      <w:proofErr w:type="gramEnd"/>
      <w:r w:rsidRPr="00904FC5">
        <w:rPr>
          <w:rFonts w:ascii="Times New Roman" w:eastAsia="Times New Roman" w:hAnsi="Times New Roman" w:cs="Times New Roman"/>
          <w:color w:val="000000"/>
          <w:sz w:val="28"/>
          <w:szCs w:val="28"/>
          <w:lang w:eastAsia="ru-RU"/>
        </w:rPr>
        <w:t>язи в современных промышленных сетях систем автоматизации.</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b/>
          <w:bCs/>
          <w:color w:val="000000"/>
          <w:sz w:val="28"/>
          <w:szCs w:val="28"/>
          <w:lang w:eastAsia="ru-RU"/>
        </w:rPr>
        <w:t>11.1 Параллельная и последовательная передача данных</w:t>
      </w:r>
    </w:p>
    <w:p w:rsidR="00904FC5" w:rsidRPr="00904FC5" w:rsidRDefault="00904FC5" w:rsidP="00904FC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 </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Понятие промышленные сети (</w:t>
      </w:r>
      <w:proofErr w:type="spellStart"/>
      <w:r w:rsidRPr="00904FC5">
        <w:rPr>
          <w:rFonts w:ascii="Times New Roman" w:eastAsia="Times New Roman" w:hAnsi="Times New Roman" w:cs="Times New Roman"/>
          <w:color w:val="000000"/>
          <w:sz w:val="28"/>
          <w:szCs w:val="28"/>
          <w:lang w:eastAsia="ru-RU"/>
        </w:rPr>
        <w:t>Fieldbus</w:t>
      </w:r>
      <w:proofErr w:type="spellEnd"/>
      <w:r w:rsidRPr="00904FC5">
        <w:rPr>
          <w:rFonts w:ascii="Times New Roman" w:eastAsia="Times New Roman" w:hAnsi="Times New Roman" w:cs="Times New Roman"/>
          <w:color w:val="000000"/>
          <w:sz w:val="28"/>
          <w:szCs w:val="28"/>
          <w:lang w:eastAsia="ru-RU"/>
        </w:rPr>
        <w:t xml:space="preserve">) появилось в 80-х годах с появлением обычных коммуникационных сетей. До сих пор нет единого стандарта МЭК по программированию и протоколированию этих сетей, так как не достигнуто соглашение между фирмами производителями оборудований автоматизаций. Так как оборудование промышленных сетей значительно многообразнее, чем оборудование компьютерных сетей такая стандартизация является необходимой </w:t>
      </w:r>
      <w:proofErr w:type="gramStart"/>
      <w:r w:rsidRPr="00904FC5">
        <w:rPr>
          <w:rFonts w:ascii="Times New Roman" w:eastAsia="Times New Roman" w:hAnsi="Times New Roman" w:cs="Times New Roman"/>
          <w:color w:val="000000"/>
          <w:sz w:val="28"/>
          <w:szCs w:val="28"/>
          <w:lang w:eastAsia="ru-RU"/>
        </w:rPr>
        <w:t>и</w:t>
      </w:r>
      <w:proofErr w:type="gramEnd"/>
      <w:r w:rsidRPr="00904FC5">
        <w:rPr>
          <w:rFonts w:ascii="Times New Roman" w:eastAsia="Times New Roman" w:hAnsi="Times New Roman" w:cs="Times New Roman"/>
          <w:color w:val="000000"/>
          <w:sz w:val="28"/>
          <w:szCs w:val="28"/>
          <w:lang w:eastAsia="ru-RU"/>
        </w:rPr>
        <w:t xml:space="preserve"> в конце концов должна будет иметь место. Пока следует отметить общие вопросы организации промышленных сетей.</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Основная задача сети – передача данных. Известны два способа передачи данных последовательный и параллельный.</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При параллельном способе передачи цифровых данных каждому биту информации выделяется отдельный канал, отдельная жила проводов. Тогда для передачи 32-разрядных данных потребовалось бы 32 жильный кабель. На рисунке 16 приведена схема подключения двух ПЛК. Здесь 8 сигналов передаются в одном направлении и 12 в другом (все в виде напряжения 110</w:t>
      </w:r>
      <w:proofErr w:type="gramStart"/>
      <w:r w:rsidRPr="00904FC5">
        <w:rPr>
          <w:rFonts w:ascii="Times New Roman" w:eastAsia="Times New Roman" w:hAnsi="Times New Roman" w:cs="Times New Roman"/>
          <w:color w:val="000000"/>
          <w:sz w:val="28"/>
          <w:szCs w:val="28"/>
          <w:lang w:eastAsia="ru-RU"/>
        </w:rPr>
        <w:t xml:space="preserve"> В</w:t>
      </w:r>
      <w:proofErr w:type="gramEnd"/>
      <w:r w:rsidRPr="00904FC5">
        <w:rPr>
          <w:rFonts w:ascii="Times New Roman" w:eastAsia="Times New Roman" w:hAnsi="Times New Roman" w:cs="Times New Roman"/>
          <w:color w:val="000000"/>
          <w:sz w:val="28"/>
          <w:szCs w:val="28"/>
          <w:lang w:eastAsia="ru-RU"/>
        </w:rPr>
        <w:t xml:space="preserve"> переменного тока), а также два 16-битовых числа (в виде напряжения 24 В постоянного тока). С учетом шин питания, нейтральной шины и обратного провода по постоянному току всего для связи между ПЛК требуется 56 линий – возможно, один 27-жильный и одни 37-жильный кабели, три 8-битовые цифровые выходные платы и столько же аналогичных входных плат (для обмена сигналами 110 В). Две цифровые выходные платы и столько же аналогичных входных плат (для обмена сигналами 24 В). </w:t>
      </w:r>
    </w:p>
    <w:p w:rsidR="00904FC5" w:rsidRPr="00904FC5" w:rsidRDefault="00904FC5" w:rsidP="00904FC5">
      <w:pPr>
        <w:spacing w:before="100" w:beforeAutospacing="1" w:after="100" w:afterAutospacing="1" w:line="240" w:lineRule="auto"/>
        <w:ind w:firstLine="426"/>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8"/>
          <w:szCs w:val="28"/>
          <w:lang w:eastAsia="ru-RU"/>
        </w:rPr>
        <w:lastRenderedPageBreak/>
        <w:drawing>
          <wp:inline distT="0" distB="0" distL="0" distR="0">
            <wp:extent cx="2621280" cy="2209800"/>
            <wp:effectExtent l="19050" t="0" r="7620" b="0"/>
            <wp:docPr id="137" name="Рисунок 58" descr="https://libr.aues.kz/facultet/tef/kaf_ik/33/umm/ik_8.files/image0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descr="https://libr.aues.kz/facultet/tef/kaf_ik/33/umm/ik_8.files/image061.gif"/>
                    <pic:cNvPicPr>
                      <a:picLocks noChangeAspect="1" noChangeArrowheads="1"/>
                    </pic:cNvPicPr>
                  </pic:nvPicPr>
                  <pic:blipFill>
                    <a:blip r:embed="rId4"/>
                    <a:srcRect/>
                    <a:stretch>
                      <a:fillRect/>
                    </a:stretch>
                  </pic:blipFill>
                  <pic:spPr bwMode="auto">
                    <a:xfrm>
                      <a:off x="0" y="0"/>
                      <a:ext cx="2621280" cy="2209800"/>
                    </a:xfrm>
                    <a:prstGeom prst="rect">
                      <a:avLst/>
                    </a:prstGeom>
                    <a:noFill/>
                    <a:ln w="9525">
                      <a:noFill/>
                      <a:miter lim="800000"/>
                      <a:headEnd/>
                      <a:tailEnd/>
                    </a:ln>
                  </pic:spPr>
                </pic:pic>
              </a:graphicData>
            </a:graphic>
          </wp:inline>
        </w:drawing>
      </w:r>
    </w:p>
    <w:p w:rsidR="00904FC5" w:rsidRPr="00904FC5" w:rsidRDefault="00904FC5" w:rsidP="00904FC5">
      <w:pPr>
        <w:spacing w:before="100" w:beforeAutospacing="1" w:after="100" w:afterAutospacing="1" w:line="240" w:lineRule="auto"/>
        <w:ind w:firstLine="426"/>
        <w:jc w:val="center"/>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Рисунок 18 - Параллельная передача данных</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val="en-US" w:eastAsia="ru-RU"/>
        </w:rPr>
        <w:t> </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 xml:space="preserve">Даже такой простой пример показывает, что в процессе передачи данных усложняется процесс монтажа (самый дорогой процесс проектирования) увеличивается стоимость проекта, </w:t>
      </w:r>
      <w:proofErr w:type="gramStart"/>
      <w:r w:rsidRPr="00904FC5">
        <w:rPr>
          <w:rFonts w:ascii="Times New Roman" w:eastAsia="Times New Roman" w:hAnsi="Times New Roman" w:cs="Times New Roman"/>
          <w:color w:val="000000"/>
          <w:sz w:val="28"/>
          <w:szCs w:val="28"/>
          <w:lang w:eastAsia="ru-RU"/>
        </w:rPr>
        <w:t>поэтому</w:t>
      </w:r>
      <w:proofErr w:type="gramEnd"/>
      <w:r w:rsidRPr="00904FC5">
        <w:rPr>
          <w:rFonts w:ascii="Times New Roman" w:eastAsia="Times New Roman" w:hAnsi="Times New Roman" w:cs="Times New Roman"/>
          <w:color w:val="000000"/>
          <w:sz w:val="28"/>
          <w:szCs w:val="28"/>
          <w:lang w:eastAsia="ru-RU"/>
        </w:rPr>
        <w:t xml:space="preserve"> безусловно, что применяется последовательный способ передачи данных.</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Последовательный способ передачи данных предполагает передачу цифр информации в виде последовательных импульсов во времени. При последовательной передачи данных возникает проблема синхронизации информации. Абсолютная синхронизации будет достигнута только тогда, когда будут определены стандарты последовательной передачи данных.</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i/>
          <w:iCs/>
          <w:color w:val="000000"/>
          <w:sz w:val="28"/>
          <w:szCs w:val="28"/>
          <w:lang w:eastAsia="ru-RU"/>
        </w:rPr>
        <w:t>Стандарты последовательной передачи данных:</w:t>
      </w:r>
    </w:p>
    <w:p w:rsidR="00904FC5" w:rsidRPr="00904FC5" w:rsidRDefault="00904FC5" w:rsidP="00904FC5">
      <w:pPr>
        <w:spacing w:line="442" w:lineRule="atLeast"/>
        <w:ind w:left="360" w:firstLine="360"/>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1)</w:t>
      </w:r>
      <w:r w:rsidRPr="00904FC5">
        <w:rPr>
          <w:rFonts w:ascii="Times New Roman" w:eastAsia="Times New Roman" w:hAnsi="Times New Roman" w:cs="Times New Roman"/>
          <w:color w:val="000000"/>
          <w:sz w:val="14"/>
          <w:szCs w:val="14"/>
          <w:lang w:eastAsia="ru-RU"/>
        </w:rPr>
        <w:t>  </w:t>
      </w:r>
      <w:r w:rsidRPr="00904FC5">
        <w:rPr>
          <w:rFonts w:ascii="Times New Roman" w:eastAsia="Times New Roman" w:hAnsi="Times New Roman" w:cs="Times New Roman"/>
          <w:color w:val="000000"/>
          <w:sz w:val="28"/>
          <w:szCs w:val="28"/>
          <w:lang w:eastAsia="ru-RU"/>
        </w:rPr>
        <w:t>Уровни сигналов (по напряжению).</w:t>
      </w:r>
    </w:p>
    <w:p w:rsidR="00904FC5" w:rsidRPr="00904FC5" w:rsidRDefault="00904FC5" w:rsidP="00904FC5">
      <w:pPr>
        <w:spacing w:line="442" w:lineRule="atLeast"/>
        <w:ind w:firstLine="720"/>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2)</w:t>
      </w:r>
      <w:r w:rsidRPr="00904FC5">
        <w:rPr>
          <w:rFonts w:ascii="Times New Roman" w:eastAsia="Times New Roman" w:hAnsi="Times New Roman" w:cs="Times New Roman"/>
          <w:color w:val="000000"/>
          <w:sz w:val="14"/>
          <w:szCs w:val="14"/>
          <w:lang w:eastAsia="ru-RU"/>
        </w:rPr>
        <w:t>  </w:t>
      </w:r>
      <w:r w:rsidRPr="00904FC5">
        <w:rPr>
          <w:rFonts w:ascii="Times New Roman" w:eastAsia="Times New Roman" w:hAnsi="Times New Roman" w:cs="Times New Roman"/>
          <w:color w:val="000000"/>
          <w:sz w:val="28"/>
          <w:szCs w:val="28"/>
          <w:lang w:eastAsia="ru-RU"/>
        </w:rPr>
        <w:t>Код передачи (определение того, что означают битовые комбинации и как формируется сообщение).</w:t>
      </w:r>
    </w:p>
    <w:p w:rsidR="00904FC5" w:rsidRPr="00904FC5" w:rsidRDefault="00904FC5" w:rsidP="00904FC5">
      <w:pPr>
        <w:spacing w:line="442" w:lineRule="atLeast"/>
        <w:ind w:firstLine="720"/>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3)</w:t>
      </w:r>
      <w:r w:rsidRPr="00904FC5">
        <w:rPr>
          <w:rFonts w:ascii="Times New Roman" w:eastAsia="Times New Roman" w:hAnsi="Times New Roman" w:cs="Times New Roman"/>
          <w:color w:val="000000"/>
          <w:sz w:val="14"/>
          <w:szCs w:val="14"/>
          <w:lang w:eastAsia="ru-RU"/>
        </w:rPr>
        <w:t>  </w:t>
      </w:r>
      <w:r w:rsidRPr="00904FC5">
        <w:rPr>
          <w:rFonts w:ascii="Times New Roman" w:eastAsia="Times New Roman" w:hAnsi="Times New Roman" w:cs="Times New Roman"/>
          <w:color w:val="000000"/>
          <w:sz w:val="28"/>
          <w:szCs w:val="28"/>
          <w:lang w:eastAsia="ru-RU"/>
        </w:rPr>
        <w:t>Скорость передачи (скорость, с которой посылается битовая комбинация). Измеряется в Бодах – [бит/</w:t>
      </w:r>
      <w:proofErr w:type="gramStart"/>
      <w:r w:rsidRPr="00904FC5">
        <w:rPr>
          <w:rFonts w:ascii="Times New Roman" w:eastAsia="Times New Roman" w:hAnsi="Times New Roman" w:cs="Times New Roman"/>
          <w:color w:val="000000"/>
          <w:sz w:val="28"/>
          <w:szCs w:val="28"/>
          <w:lang w:eastAsia="ru-RU"/>
        </w:rPr>
        <w:t>с</w:t>
      </w:r>
      <w:proofErr w:type="gramEnd"/>
      <w:r w:rsidRPr="00904FC5">
        <w:rPr>
          <w:rFonts w:ascii="Times New Roman" w:eastAsia="Times New Roman" w:hAnsi="Times New Roman" w:cs="Times New Roman"/>
          <w:color w:val="000000"/>
          <w:sz w:val="28"/>
          <w:szCs w:val="28"/>
          <w:lang w:eastAsia="ru-RU"/>
        </w:rPr>
        <w:t>].</w:t>
      </w:r>
    </w:p>
    <w:p w:rsidR="00904FC5" w:rsidRPr="00904FC5" w:rsidRDefault="00904FC5" w:rsidP="00904FC5">
      <w:pPr>
        <w:spacing w:line="442" w:lineRule="atLeast"/>
        <w:ind w:left="360" w:firstLine="360"/>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4)</w:t>
      </w:r>
      <w:r w:rsidRPr="00904FC5">
        <w:rPr>
          <w:rFonts w:ascii="Times New Roman" w:eastAsia="Times New Roman" w:hAnsi="Times New Roman" w:cs="Times New Roman"/>
          <w:color w:val="000000"/>
          <w:sz w:val="14"/>
          <w:szCs w:val="14"/>
          <w:lang w:eastAsia="ru-RU"/>
        </w:rPr>
        <w:t>  </w:t>
      </w:r>
      <w:r w:rsidRPr="00904FC5">
        <w:rPr>
          <w:rFonts w:ascii="Times New Roman" w:eastAsia="Times New Roman" w:hAnsi="Times New Roman" w:cs="Times New Roman"/>
          <w:color w:val="000000"/>
          <w:sz w:val="28"/>
          <w:szCs w:val="28"/>
          <w:lang w:eastAsia="ru-RU"/>
        </w:rPr>
        <w:t>Способ синхронизации приемника и передатчика.</w:t>
      </w:r>
    </w:p>
    <w:p w:rsidR="00904FC5" w:rsidRPr="00904FC5" w:rsidRDefault="00904FC5" w:rsidP="00904FC5">
      <w:pPr>
        <w:spacing w:line="442" w:lineRule="atLeast"/>
        <w:ind w:left="360" w:firstLine="360"/>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5)</w:t>
      </w:r>
      <w:r w:rsidRPr="00904FC5">
        <w:rPr>
          <w:rFonts w:ascii="Times New Roman" w:eastAsia="Times New Roman" w:hAnsi="Times New Roman" w:cs="Times New Roman"/>
          <w:color w:val="000000"/>
          <w:sz w:val="14"/>
          <w:szCs w:val="14"/>
          <w:lang w:eastAsia="ru-RU"/>
        </w:rPr>
        <w:t>  </w:t>
      </w:r>
      <w:r w:rsidRPr="00904FC5">
        <w:rPr>
          <w:rFonts w:ascii="Times New Roman" w:eastAsia="Times New Roman" w:hAnsi="Times New Roman" w:cs="Times New Roman"/>
          <w:color w:val="000000"/>
          <w:sz w:val="28"/>
          <w:szCs w:val="28"/>
          <w:lang w:eastAsia="ru-RU"/>
        </w:rPr>
        <w:t>Протоколы.</w:t>
      </w:r>
    </w:p>
    <w:p w:rsidR="00904FC5" w:rsidRPr="00904FC5" w:rsidRDefault="00904FC5" w:rsidP="00904FC5">
      <w:pPr>
        <w:spacing w:line="442" w:lineRule="atLeast"/>
        <w:ind w:left="360" w:firstLine="360"/>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6)</w:t>
      </w:r>
      <w:r w:rsidRPr="00904FC5">
        <w:rPr>
          <w:rFonts w:ascii="Times New Roman" w:eastAsia="Times New Roman" w:hAnsi="Times New Roman" w:cs="Times New Roman"/>
          <w:color w:val="000000"/>
          <w:sz w:val="14"/>
          <w:szCs w:val="14"/>
          <w:lang w:eastAsia="ru-RU"/>
        </w:rPr>
        <w:t>  </w:t>
      </w:r>
      <w:r w:rsidRPr="00904FC5">
        <w:rPr>
          <w:rFonts w:ascii="Times New Roman" w:eastAsia="Times New Roman" w:hAnsi="Times New Roman" w:cs="Times New Roman"/>
          <w:color w:val="000000"/>
          <w:sz w:val="28"/>
          <w:szCs w:val="28"/>
          <w:lang w:eastAsia="ru-RU"/>
        </w:rPr>
        <w:t>Методы проверки на наличие ошибок и процедуры восстановления.</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Синхронизация достигается тем, что информация имеет разделение на кадры. В начале каждого кадра имеется стартовый и стоповый биты.</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lastRenderedPageBreak/>
        <w:t>Известно два способа передачи последовательного сигнала:</w:t>
      </w:r>
    </w:p>
    <w:p w:rsidR="00904FC5" w:rsidRPr="00904FC5" w:rsidRDefault="00904FC5" w:rsidP="00904FC5">
      <w:pPr>
        <w:spacing w:line="442" w:lineRule="atLeast"/>
        <w:ind w:firstLine="720"/>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1)</w:t>
      </w:r>
      <w:r w:rsidRPr="00904FC5">
        <w:rPr>
          <w:rFonts w:ascii="Times New Roman" w:eastAsia="Times New Roman" w:hAnsi="Times New Roman" w:cs="Times New Roman"/>
          <w:color w:val="000000"/>
          <w:sz w:val="14"/>
          <w:szCs w:val="14"/>
          <w:lang w:eastAsia="ru-RU"/>
        </w:rPr>
        <w:t>  </w:t>
      </w:r>
      <w:r w:rsidRPr="00904FC5">
        <w:rPr>
          <w:rFonts w:ascii="Times New Roman" w:eastAsia="Times New Roman" w:hAnsi="Times New Roman" w:cs="Times New Roman"/>
          <w:color w:val="000000"/>
          <w:sz w:val="28"/>
          <w:szCs w:val="28"/>
          <w:lang w:eastAsia="ru-RU"/>
        </w:rPr>
        <w:t>Синхронная передача – когда у приемника и передатчика используется один тактовый сигнал.</w:t>
      </w:r>
    </w:p>
    <w:p w:rsidR="00904FC5" w:rsidRPr="00904FC5" w:rsidRDefault="00904FC5" w:rsidP="00904FC5">
      <w:pPr>
        <w:spacing w:line="442" w:lineRule="atLeast"/>
        <w:ind w:firstLine="720"/>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2)</w:t>
      </w:r>
      <w:r w:rsidRPr="00904FC5">
        <w:rPr>
          <w:rFonts w:ascii="Times New Roman" w:eastAsia="Times New Roman" w:hAnsi="Times New Roman" w:cs="Times New Roman"/>
          <w:color w:val="000000"/>
          <w:sz w:val="14"/>
          <w:szCs w:val="14"/>
          <w:lang w:eastAsia="ru-RU"/>
        </w:rPr>
        <w:t>  </w:t>
      </w:r>
      <w:r w:rsidRPr="00904FC5">
        <w:rPr>
          <w:rFonts w:ascii="Times New Roman" w:eastAsia="Times New Roman" w:hAnsi="Times New Roman" w:cs="Times New Roman"/>
          <w:color w:val="000000"/>
          <w:sz w:val="28"/>
          <w:szCs w:val="28"/>
          <w:lang w:eastAsia="ru-RU"/>
        </w:rPr>
        <w:t xml:space="preserve">Асинхронная передача – используется при достаточном удалении приемника от передатчика – когда используются разные сигналы на концах тактовых передатчиков. Асинхронный передатчик в англоязычной литературе </w:t>
      </w:r>
      <w:proofErr w:type="gramStart"/>
      <w:r w:rsidRPr="00904FC5">
        <w:rPr>
          <w:rFonts w:ascii="Times New Roman" w:eastAsia="Times New Roman" w:hAnsi="Times New Roman" w:cs="Times New Roman"/>
          <w:color w:val="000000"/>
          <w:sz w:val="28"/>
          <w:szCs w:val="28"/>
          <w:lang w:eastAsia="ru-RU"/>
        </w:rPr>
        <w:t>известна</w:t>
      </w:r>
      <w:proofErr w:type="gramEnd"/>
      <w:r w:rsidRPr="00904FC5">
        <w:rPr>
          <w:rFonts w:ascii="Times New Roman" w:eastAsia="Times New Roman" w:hAnsi="Times New Roman" w:cs="Times New Roman"/>
          <w:color w:val="000000"/>
          <w:sz w:val="28"/>
          <w:szCs w:val="28"/>
          <w:lang w:eastAsia="ru-RU"/>
        </w:rPr>
        <w:t xml:space="preserve"> нам как USART (см. </w:t>
      </w:r>
      <w:r w:rsidRPr="00904FC5">
        <w:rPr>
          <w:rFonts w:ascii="Times New Roman" w:eastAsia="Times New Roman" w:hAnsi="Times New Roman" w:cs="Times New Roman"/>
          <w:color w:val="000000"/>
          <w:sz w:val="28"/>
          <w:szCs w:val="28"/>
          <w:lang w:val="en-US" w:eastAsia="ru-RU"/>
        </w:rPr>
        <w:t>[2]</w:t>
      </w:r>
      <w:r w:rsidRPr="00904FC5">
        <w:rPr>
          <w:rFonts w:ascii="Times New Roman" w:eastAsia="Times New Roman" w:hAnsi="Times New Roman" w:cs="Times New Roman"/>
          <w:color w:val="000000"/>
          <w:sz w:val="28"/>
          <w:szCs w:val="28"/>
          <w:lang w:eastAsia="ru-RU"/>
        </w:rPr>
        <w:t>).</w:t>
      </w:r>
    </w:p>
    <w:p w:rsidR="00904FC5" w:rsidRPr="00904FC5" w:rsidRDefault="00904FC5" w:rsidP="00904FC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8"/>
          <w:szCs w:val="28"/>
          <w:lang w:eastAsia="ru-RU"/>
        </w:rPr>
        <w:drawing>
          <wp:inline distT="0" distB="0" distL="0" distR="0">
            <wp:extent cx="6004560" cy="2026920"/>
            <wp:effectExtent l="19050" t="0" r="0" b="0"/>
            <wp:docPr id="138" name="Рисунок 59" descr="https://libr.aues.kz/facultet/tef/kaf_ik/33/umm/ik_8.files/image0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descr="https://libr.aues.kz/facultet/tef/kaf_ik/33/umm/ik_8.files/image062.jpg"/>
                    <pic:cNvPicPr>
                      <a:picLocks noChangeAspect="1" noChangeArrowheads="1"/>
                    </pic:cNvPicPr>
                  </pic:nvPicPr>
                  <pic:blipFill>
                    <a:blip r:embed="rId5"/>
                    <a:srcRect/>
                    <a:stretch>
                      <a:fillRect/>
                    </a:stretch>
                  </pic:blipFill>
                  <pic:spPr bwMode="auto">
                    <a:xfrm>
                      <a:off x="0" y="0"/>
                      <a:ext cx="6004560" cy="2026920"/>
                    </a:xfrm>
                    <a:prstGeom prst="rect">
                      <a:avLst/>
                    </a:prstGeom>
                    <a:noFill/>
                    <a:ln w="9525">
                      <a:noFill/>
                      <a:miter lim="800000"/>
                      <a:headEnd/>
                      <a:tailEnd/>
                    </a:ln>
                  </pic:spPr>
                </pic:pic>
              </a:graphicData>
            </a:graphic>
          </wp:inline>
        </w:drawing>
      </w:r>
    </w:p>
    <w:p w:rsidR="00904FC5" w:rsidRPr="00904FC5" w:rsidRDefault="00904FC5" w:rsidP="00904FC5">
      <w:pPr>
        <w:spacing w:before="100" w:beforeAutospacing="1" w:after="100" w:afterAutospacing="1" w:line="240" w:lineRule="auto"/>
        <w:ind w:left="1506" w:firstLine="426"/>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val="en-US" w:eastAsia="ru-RU"/>
        </w:rPr>
        <w:t> </w:t>
      </w:r>
    </w:p>
    <w:p w:rsidR="00904FC5" w:rsidRPr="00904FC5" w:rsidRDefault="00904FC5" w:rsidP="00904FC5">
      <w:pPr>
        <w:spacing w:before="100" w:beforeAutospacing="1" w:after="100" w:afterAutospacing="1" w:line="240" w:lineRule="auto"/>
        <w:ind w:left="1506" w:firstLine="426"/>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val="kk-KZ" w:eastAsia="ru-RU"/>
        </w:rPr>
        <w:t>Рисунок 19 - Асинхронная передача данных</w:t>
      </w:r>
    </w:p>
    <w:p w:rsidR="00904FC5" w:rsidRPr="00904FC5" w:rsidRDefault="00904FC5" w:rsidP="00904FC5">
      <w:pPr>
        <w:spacing w:before="100" w:beforeAutospacing="1" w:after="100" w:afterAutospacing="1" w:line="240" w:lineRule="auto"/>
        <w:ind w:left="1506" w:firstLine="426"/>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val="kk-KZ" w:eastAsia="ru-RU"/>
        </w:rPr>
        <w:t> </w:t>
      </w:r>
    </w:p>
    <w:p w:rsidR="00904FC5" w:rsidRPr="00904FC5" w:rsidRDefault="00904FC5" w:rsidP="00904FC5">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На рисунке 19  приведен пример асинхронной передачи символов. Символ кодируется семью  битами.  Стартовый бит – «0», стоповый бит – «1». Для передачи по сети используется сигнал -6</w:t>
      </w:r>
      <w:r>
        <w:rPr>
          <w:rFonts w:ascii="Times New Roman" w:eastAsia="Times New Roman" w:hAnsi="Times New Roman" w:cs="Times New Roman"/>
          <w:noProof/>
          <w:color w:val="000000"/>
          <w:sz w:val="28"/>
          <w:szCs w:val="28"/>
          <w:lang w:eastAsia="ru-RU"/>
        </w:rPr>
        <w:drawing>
          <wp:inline distT="0" distB="0" distL="0" distR="0">
            <wp:extent cx="121920" cy="121920"/>
            <wp:effectExtent l="19050" t="0" r="0" b="0"/>
            <wp:docPr id="139" name="Рисунок 139" descr="https://libr.aues.kz/facultet/tef/kaf_ik/33/umm/ik_8.files/image0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libr.aues.kz/facultet/tef/kaf_ik/33/umm/ik_8.files/image063.gif"/>
                    <pic:cNvPicPr>
                      <a:picLocks noChangeAspect="1" noChangeArrowheads="1"/>
                    </pic:cNvPicPr>
                  </pic:nvPicPr>
                  <pic:blipFill>
                    <a:blip r:embed="rId6"/>
                    <a:srcRect/>
                    <a:stretch>
                      <a:fillRect/>
                    </a:stretch>
                  </pic:blipFill>
                  <pic:spPr bwMode="auto">
                    <a:xfrm>
                      <a:off x="0" y="0"/>
                      <a:ext cx="121920" cy="121920"/>
                    </a:xfrm>
                    <a:prstGeom prst="rect">
                      <a:avLst/>
                    </a:prstGeom>
                    <a:noFill/>
                    <a:ln w="9525">
                      <a:noFill/>
                      <a:miter lim="800000"/>
                      <a:headEnd/>
                      <a:tailEnd/>
                    </a:ln>
                  </pic:spPr>
                </pic:pic>
              </a:graphicData>
            </a:graphic>
          </wp:inline>
        </w:drawing>
      </w:r>
      <w:r w:rsidRPr="00904FC5">
        <w:rPr>
          <w:rFonts w:ascii="Times New Roman" w:eastAsia="Times New Roman" w:hAnsi="Times New Roman" w:cs="Times New Roman"/>
          <w:color w:val="000000"/>
          <w:sz w:val="28"/>
          <w:szCs w:val="28"/>
          <w:lang w:eastAsia="ru-RU"/>
        </w:rPr>
        <w:t>-12= «1»  и  +6</w:t>
      </w:r>
      <w:r>
        <w:rPr>
          <w:rFonts w:ascii="Times New Roman" w:eastAsia="Times New Roman" w:hAnsi="Times New Roman" w:cs="Times New Roman"/>
          <w:noProof/>
          <w:color w:val="000000"/>
          <w:sz w:val="28"/>
          <w:szCs w:val="28"/>
          <w:lang w:eastAsia="ru-RU"/>
        </w:rPr>
        <w:drawing>
          <wp:inline distT="0" distB="0" distL="0" distR="0">
            <wp:extent cx="121920" cy="121920"/>
            <wp:effectExtent l="19050" t="0" r="0" b="0"/>
            <wp:docPr id="140" name="Рисунок 140" descr="https://libr.aues.kz/facultet/tef/kaf_ik/33/umm/ik_8.files/image0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libr.aues.kz/facultet/tef/kaf_ik/33/umm/ik_8.files/image063.gif"/>
                    <pic:cNvPicPr>
                      <a:picLocks noChangeAspect="1" noChangeArrowheads="1"/>
                    </pic:cNvPicPr>
                  </pic:nvPicPr>
                  <pic:blipFill>
                    <a:blip r:embed="rId6"/>
                    <a:srcRect/>
                    <a:stretch>
                      <a:fillRect/>
                    </a:stretch>
                  </pic:blipFill>
                  <pic:spPr bwMode="auto">
                    <a:xfrm>
                      <a:off x="0" y="0"/>
                      <a:ext cx="121920" cy="121920"/>
                    </a:xfrm>
                    <a:prstGeom prst="rect">
                      <a:avLst/>
                    </a:prstGeom>
                    <a:noFill/>
                    <a:ln w="9525">
                      <a:noFill/>
                      <a:miter lim="800000"/>
                      <a:headEnd/>
                      <a:tailEnd/>
                    </a:ln>
                  </pic:spPr>
                </pic:pic>
              </a:graphicData>
            </a:graphic>
          </wp:inline>
        </w:drawing>
      </w:r>
      <w:r w:rsidRPr="00904FC5">
        <w:rPr>
          <w:rFonts w:ascii="Times New Roman" w:eastAsia="Times New Roman" w:hAnsi="Times New Roman" w:cs="Times New Roman"/>
          <w:color w:val="000000"/>
          <w:sz w:val="28"/>
          <w:szCs w:val="28"/>
          <w:lang w:eastAsia="ru-RU"/>
        </w:rPr>
        <w:t>+12= «0». Допускается на приемнике - +0,3В. Бит четности является контрольным битом.</w:t>
      </w:r>
    </w:p>
    <w:p w:rsidR="00904FC5" w:rsidRPr="00904FC5" w:rsidRDefault="00904FC5" w:rsidP="00904FC5">
      <w:pPr>
        <w:spacing w:before="100" w:beforeAutospacing="1" w:after="100" w:afterAutospacing="1" w:line="240" w:lineRule="auto"/>
        <w:ind w:firstLine="426"/>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  </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b/>
          <w:bCs/>
          <w:color w:val="000000"/>
          <w:sz w:val="28"/>
          <w:szCs w:val="28"/>
          <w:lang w:eastAsia="ru-RU"/>
        </w:rPr>
        <w:t>11.2 Стандарты и протоколы сети</w:t>
      </w:r>
    </w:p>
    <w:p w:rsidR="00904FC5" w:rsidRPr="00904FC5" w:rsidRDefault="00904FC5" w:rsidP="00904FC5">
      <w:pPr>
        <w:spacing w:before="100" w:beforeAutospacing="1" w:after="100" w:afterAutospacing="1" w:line="240" w:lineRule="auto"/>
        <w:ind w:firstLine="426"/>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 </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 xml:space="preserve">Для успешного осуществления связи должен существовать набор правил, в соответствии с которыми производится передача данных. Эти правила можно разделить на стандарты. Которые устанавливают уровни напряжений, соединение и управление взаимодействием между </w:t>
      </w:r>
      <w:r w:rsidRPr="00904FC5">
        <w:rPr>
          <w:rFonts w:ascii="Times New Roman" w:eastAsia="Times New Roman" w:hAnsi="Times New Roman" w:cs="Times New Roman"/>
          <w:color w:val="000000"/>
          <w:sz w:val="28"/>
          <w:szCs w:val="28"/>
          <w:lang w:eastAsia="ru-RU"/>
        </w:rPr>
        <w:lastRenderedPageBreak/>
        <w:t>терминалами  (</w:t>
      </w:r>
      <w:r w:rsidRPr="00904FC5">
        <w:rPr>
          <w:rFonts w:ascii="Times New Roman" w:eastAsia="Times New Roman" w:hAnsi="Times New Roman" w:cs="Times New Roman"/>
          <w:color w:val="000000"/>
          <w:sz w:val="28"/>
          <w:szCs w:val="28"/>
          <w:lang w:val="en-US" w:eastAsia="ru-RU"/>
        </w:rPr>
        <w:t>DTE</w:t>
      </w:r>
      <w:r w:rsidRPr="00904FC5">
        <w:rPr>
          <w:rFonts w:ascii="Times New Roman" w:eastAsia="Times New Roman" w:hAnsi="Times New Roman" w:cs="Times New Roman"/>
          <w:color w:val="000000"/>
          <w:sz w:val="28"/>
          <w:szCs w:val="28"/>
          <w:lang w:eastAsia="ru-RU"/>
        </w:rPr>
        <w:t>) и модемами (</w:t>
      </w:r>
      <w:r w:rsidRPr="00904FC5">
        <w:rPr>
          <w:rFonts w:ascii="Times New Roman" w:eastAsia="Times New Roman" w:hAnsi="Times New Roman" w:cs="Times New Roman"/>
          <w:color w:val="000000"/>
          <w:sz w:val="28"/>
          <w:szCs w:val="28"/>
          <w:lang w:val="en-US" w:eastAsia="ru-RU"/>
        </w:rPr>
        <w:t>DCE</w:t>
      </w:r>
      <w:r w:rsidRPr="00904FC5">
        <w:rPr>
          <w:rFonts w:ascii="Times New Roman" w:eastAsia="Times New Roman" w:hAnsi="Times New Roman" w:cs="Times New Roman"/>
          <w:color w:val="000000"/>
          <w:sz w:val="28"/>
          <w:szCs w:val="28"/>
          <w:lang w:eastAsia="ru-RU"/>
        </w:rPr>
        <w:t>), и протоколы, определяющие  содержание и контроль собственно сообщений.</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Отдельные устройства промышленных сетей соединяются посредством стандартов RS (RS-322, RS-422, RS-423).</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 xml:space="preserve">Основной проблемой </w:t>
      </w:r>
      <w:proofErr w:type="gramStart"/>
      <w:r w:rsidRPr="00904FC5">
        <w:rPr>
          <w:rFonts w:ascii="Times New Roman" w:eastAsia="Times New Roman" w:hAnsi="Times New Roman" w:cs="Times New Roman"/>
          <w:color w:val="000000"/>
          <w:sz w:val="28"/>
          <w:szCs w:val="28"/>
          <w:lang w:eastAsia="ru-RU"/>
        </w:rPr>
        <w:t>при</w:t>
      </w:r>
      <w:proofErr w:type="gramEnd"/>
      <w:r w:rsidRPr="00904FC5">
        <w:rPr>
          <w:rFonts w:ascii="Times New Roman" w:eastAsia="Times New Roman" w:hAnsi="Times New Roman" w:cs="Times New Roman"/>
          <w:color w:val="000000"/>
          <w:sz w:val="28"/>
          <w:szCs w:val="28"/>
          <w:lang w:eastAsia="ru-RU"/>
        </w:rPr>
        <w:t xml:space="preserve"> </w:t>
      </w:r>
      <w:proofErr w:type="gramStart"/>
      <w:r w:rsidRPr="00904FC5">
        <w:rPr>
          <w:rFonts w:ascii="Times New Roman" w:eastAsia="Times New Roman" w:hAnsi="Times New Roman" w:cs="Times New Roman"/>
          <w:color w:val="000000"/>
          <w:sz w:val="28"/>
          <w:szCs w:val="28"/>
          <w:lang w:eastAsia="ru-RU"/>
        </w:rPr>
        <w:t>передачи</w:t>
      </w:r>
      <w:proofErr w:type="gramEnd"/>
      <w:r w:rsidRPr="00904FC5">
        <w:rPr>
          <w:rFonts w:ascii="Times New Roman" w:eastAsia="Times New Roman" w:hAnsi="Times New Roman" w:cs="Times New Roman"/>
          <w:color w:val="000000"/>
          <w:sz w:val="28"/>
          <w:szCs w:val="28"/>
          <w:lang w:eastAsia="ru-RU"/>
        </w:rPr>
        <w:t xml:space="preserve"> данных по сети является сохранение достоверности  информации. На аппаратном уровне сохранность информации достигается схемами защиты электромагнитных шумов. Для передачи данных на большие расстояния эта проблема особенно актуальна. На рисунке 20 приведены схемы заземления приемником и передатчиков для стандартов RS-232, RS-422, RS-423.</w:t>
      </w:r>
    </w:p>
    <w:p w:rsidR="00904FC5" w:rsidRPr="00904FC5" w:rsidRDefault="00904FC5" w:rsidP="00904FC5">
      <w:pPr>
        <w:spacing w:beforeAutospacing="1" w:after="100" w:afterAutospacing="1" w:line="240" w:lineRule="auto"/>
        <w:ind w:firstLine="426"/>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lang w:eastAsia="ru-RU"/>
        </w:rPr>
        <w:drawing>
          <wp:inline distT="0" distB="0" distL="0" distR="0">
            <wp:extent cx="6035040" cy="2301240"/>
            <wp:effectExtent l="19050" t="0" r="3810" b="0"/>
            <wp:docPr id="141" name="Рисунок 141" descr="https://libr.aues.kz/facultet/tef/kaf_ik/33/umm/ik_8.files/image0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s://libr.aues.kz/facultet/tef/kaf_ik/33/umm/ik_8.files/image064.gif"/>
                    <pic:cNvPicPr>
                      <a:picLocks noChangeAspect="1" noChangeArrowheads="1"/>
                    </pic:cNvPicPr>
                  </pic:nvPicPr>
                  <pic:blipFill>
                    <a:blip r:embed="rId7"/>
                    <a:srcRect/>
                    <a:stretch>
                      <a:fillRect/>
                    </a:stretch>
                  </pic:blipFill>
                  <pic:spPr bwMode="auto">
                    <a:xfrm>
                      <a:off x="0" y="0"/>
                      <a:ext cx="6035040" cy="2301240"/>
                    </a:xfrm>
                    <a:prstGeom prst="rect">
                      <a:avLst/>
                    </a:prstGeom>
                    <a:noFill/>
                    <a:ln w="9525">
                      <a:noFill/>
                      <a:miter lim="800000"/>
                      <a:headEnd/>
                      <a:tailEnd/>
                    </a:ln>
                  </pic:spPr>
                </pic:pic>
              </a:graphicData>
            </a:graphic>
          </wp:inline>
        </w:drawing>
      </w:r>
      <w:r>
        <w:rPr>
          <w:rFonts w:ascii="Times New Roman" w:eastAsia="Times New Roman" w:hAnsi="Times New Roman" w:cs="Times New Roman"/>
          <w:b/>
          <w:bCs/>
          <w:i/>
          <w:iCs/>
          <w:noProof/>
          <w:color w:val="000000"/>
          <w:sz w:val="28"/>
          <w:szCs w:val="28"/>
          <w:lang w:eastAsia="ru-RU"/>
        </w:rPr>
        <w:drawing>
          <wp:inline distT="0" distB="0" distL="0" distR="0">
            <wp:extent cx="4983480" cy="2148840"/>
            <wp:effectExtent l="19050" t="0" r="7620" b="0"/>
            <wp:docPr id="142" name="Рисунок 65" descr="https://libr.aues.kz/facultet/tef/kaf_ik/33/umm/ik_8.files/image0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descr="https://libr.aues.kz/facultet/tef/kaf_ik/33/umm/ik_8.files/image065.gif"/>
                    <pic:cNvPicPr>
                      <a:picLocks noChangeAspect="1" noChangeArrowheads="1"/>
                    </pic:cNvPicPr>
                  </pic:nvPicPr>
                  <pic:blipFill>
                    <a:blip r:embed="rId8"/>
                    <a:srcRect/>
                    <a:stretch>
                      <a:fillRect/>
                    </a:stretch>
                  </pic:blipFill>
                  <pic:spPr bwMode="auto">
                    <a:xfrm>
                      <a:off x="0" y="0"/>
                      <a:ext cx="4983480" cy="2148840"/>
                    </a:xfrm>
                    <a:prstGeom prst="rect">
                      <a:avLst/>
                    </a:prstGeom>
                    <a:noFill/>
                    <a:ln w="9525">
                      <a:noFill/>
                      <a:miter lim="800000"/>
                      <a:headEnd/>
                      <a:tailEnd/>
                    </a:ln>
                  </pic:spPr>
                </pic:pic>
              </a:graphicData>
            </a:graphic>
          </wp:inline>
        </w:drawing>
      </w:r>
    </w:p>
    <w:p w:rsidR="00904FC5" w:rsidRPr="00904FC5" w:rsidRDefault="00904FC5" w:rsidP="00904FC5">
      <w:pPr>
        <w:spacing w:before="100" w:beforeAutospacing="1" w:after="100" w:afterAutospacing="1" w:line="240" w:lineRule="auto"/>
        <w:ind w:firstLine="426"/>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 </w:t>
      </w:r>
    </w:p>
    <w:p w:rsidR="00904FC5" w:rsidRPr="00904FC5" w:rsidRDefault="00904FC5" w:rsidP="00904FC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Рисунок 20 - Стандарты передачи данных: (а) RS-232, (б) RS-423, (в) RS-422</w:t>
      </w:r>
    </w:p>
    <w:p w:rsidR="00904FC5" w:rsidRPr="00904FC5" w:rsidRDefault="00904FC5" w:rsidP="00904FC5">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 </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На рисунке  20 представлены протоколы передачи RS-232 , который разработан для приема передачи, расположенных рядом устройств (3-5 метров).</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lastRenderedPageBreak/>
        <w:t>RS-422, RS-423  – создаются для дальних передачи и здесь должны быть предусмотрены экранирование проводов для защиты от магнитных полей.</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Рисунок 20,б – стандарт на </w:t>
      </w:r>
      <w:r w:rsidRPr="00904FC5">
        <w:rPr>
          <w:rFonts w:ascii="Times New Roman" w:eastAsia="Times New Roman" w:hAnsi="Times New Roman" w:cs="Times New Roman"/>
          <w:color w:val="000000"/>
          <w:sz w:val="28"/>
          <w:szCs w:val="28"/>
          <w:lang w:val="en-US" w:eastAsia="ru-RU"/>
        </w:rPr>
        <w:t>RS</w:t>
      </w:r>
      <w:r w:rsidRPr="00904FC5">
        <w:rPr>
          <w:rFonts w:ascii="Times New Roman" w:eastAsia="Times New Roman" w:hAnsi="Times New Roman" w:cs="Times New Roman"/>
          <w:color w:val="000000"/>
          <w:sz w:val="28"/>
          <w:szCs w:val="28"/>
          <w:lang w:eastAsia="ru-RU"/>
        </w:rPr>
        <w:t>-423, когда у приемника используется дифференциальный вход. Экранируются провода на месте передачи и приема, больше того не требуется экранировать.</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Рисунок 20, в - Стандарт на </w:t>
      </w:r>
      <w:r w:rsidRPr="00904FC5">
        <w:rPr>
          <w:rFonts w:ascii="Times New Roman" w:eastAsia="Times New Roman" w:hAnsi="Times New Roman" w:cs="Times New Roman"/>
          <w:color w:val="000000"/>
          <w:sz w:val="28"/>
          <w:szCs w:val="28"/>
          <w:lang w:val="en-US" w:eastAsia="ru-RU"/>
        </w:rPr>
        <w:t>RS</w:t>
      </w:r>
      <w:r w:rsidRPr="00904FC5">
        <w:rPr>
          <w:rFonts w:ascii="Times New Roman" w:eastAsia="Times New Roman" w:hAnsi="Times New Roman" w:cs="Times New Roman"/>
          <w:color w:val="000000"/>
          <w:sz w:val="28"/>
          <w:szCs w:val="28"/>
          <w:lang w:eastAsia="ru-RU"/>
        </w:rPr>
        <w:t>-422 – здесь дифференцирование входов приемника и передатчика.</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 xml:space="preserve">Неофициальным стандартом является использование </w:t>
      </w:r>
      <w:proofErr w:type="gramStart"/>
      <w:r w:rsidRPr="00904FC5">
        <w:rPr>
          <w:rFonts w:ascii="Times New Roman" w:eastAsia="Times New Roman" w:hAnsi="Times New Roman" w:cs="Times New Roman"/>
          <w:color w:val="000000"/>
          <w:sz w:val="28"/>
          <w:szCs w:val="28"/>
          <w:lang w:eastAsia="ru-RU"/>
        </w:rPr>
        <w:t>при</w:t>
      </w:r>
      <w:proofErr w:type="gramEnd"/>
      <w:r w:rsidRPr="00904FC5">
        <w:rPr>
          <w:rFonts w:ascii="Times New Roman" w:eastAsia="Times New Roman" w:hAnsi="Times New Roman" w:cs="Times New Roman"/>
          <w:color w:val="000000"/>
          <w:sz w:val="28"/>
          <w:szCs w:val="28"/>
          <w:lang w:eastAsia="ru-RU"/>
        </w:rPr>
        <w:t xml:space="preserve"> </w:t>
      </w:r>
      <w:proofErr w:type="gramStart"/>
      <w:r w:rsidRPr="00904FC5">
        <w:rPr>
          <w:rFonts w:ascii="Times New Roman" w:eastAsia="Times New Roman" w:hAnsi="Times New Roman" w:cs="Times New Roman"/>
          <w:color w:val="000000"/>
          <w:sz w:val="28"/>
          <w:szCs w:val="28"/>
          <w:lang w:eastAsia="ru-RU"/>
        </w:rPr>
        <w:t>передачи</w:t>
      </w:r>
      <w:proofErr w:type="gramEnd"/>
      <w:r w:rsidRPr="00904FC5">
        <w:rPr>
          <w:rFonts w:ascii="Times New Roman" w:eastAsia="Times New Roman" w:hAnsi="Times New Roman" w:cs="Times New Roman"/>
          <w:color w:val="000000"/>
          <w:sz w:val="28"/>
          <w:szCs w:val="28"/>
          <w:lang w:eastAsia="ru-RU"/>
        </w:rPr>
        <w:t xml:space="preserve"> информации токовой петли. Токовый сигнал является более защищенным, чем сигнал по напряжению.</w:t>
      </w:r>
    </w:p>
    <w:p w:rsidR="00904FC5" w:rsidRPr="00904FC5" w:rsidRDefault="00904FC5" w:rsidP="00904FC5">
      <w:pPr>
        <w:spacing w:before="100" w:beforeAutospacing="1" w:after="100" w:afterAutospacing="1" w:line="240" w:lineRule="auto"/>
        <w:ind w:firstLine="426"/>
        <w:jc w:val="cente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8"/>
          <w:szCs w:val="28"/>
          <w:lang w:eastAsia="ru-RU"/>
        </w:rPr>
        <w:drawing>
          <wp:inline distT="0" distB="0" distL="0" distR="0">
            <wp:extent cx="5928360" cy="1371600"/>
            <wp:effectExtent l="19050" t="0" r="0" b="0"/>
            <wp:docPr id="143" name="Рисунок 66" descr="https://libr.aues.kz/facultet/tef/kaf_ik/33/umm/ik_8.files/image0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descr="https://libr.aues.kz/facultet/tef/kaf_ik/33/umm/ik_8.files/image066.jpg"/>
                    <pic:cNvPicPr>
                      <a:picLocks noChangeAspect="1" noChangeArrowheads="1"/>
                    </pic:cNvPicPr>
                  </pic:nvPicPr>
                  <pic:blipFill>
                    <a:blip r:embed="rId9"/>
                    <a:srcRect/>
                    <a:stretch>
                      <a:fillRect/>
                    </a:stretch>
                  </pic:blipFill>
                  <pic:spPr bwMode="auto">
                    <a:xfrm>
                      <a:off x="0" y="0"/>
                      <a:ext cx="5928360" cy="1371600"/>
                    </a:xfrm>
                    <a:prstGeom prst="rect">
                      <a:avLst/>
                    </a:prstGeom>
                    <a:noFill/>
                    <a:ln w="9525">
                      <a:noFill/>
                      <a:miter lim="800000"/>
                      <a:headEnd/>
                      <a:tailEnd/>
                    </a:ln>
                  </pic:spPr>
                </pic:pic>
              </a:graphicData>
            </a:graphic>
          </wp:inline>
        </w:drawing>
      </w:r>
    </w:p>
    <w:p w:rsidR="00904FC5" w:rsidRPr="00904FC5" w:rsidRDefault="00904FC5" w:rsidP="00904FC5">
      <w:pPr>
        <w:spacing w:before="100" w:beforeAutospacing="1" w:after="100" w:afterAutospacing="1" w:line="240" w:lineRule="auto"/>
        <w:ind w:firstLine="426"/>
        <w:jc w:val="center"/>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val="kk-KZ" w:eastAsia="ru-RU"/>
        </w:rPr>
        <w:t>а–</w:t>
      </w:r>
      <w:r w:rsidRPr="00904FC5">
        <w:rPr>
          <w:rFonts w:ascii="Times New Roman" w:eastAsia="Times New Roman" w:hAnsi="Times New Roman" w:cs="Times New Roman"/>
          <w:color w:val="000000"/>
          <w:sz w:val="28"/>
          <w:szCs w:val="28"/>
          <w:lang w:eastAsia="ru-RU"/>
        </w:rPr>
        <w:t>активный передатчик, пассивный приемник;</w:t>
      </w:r>
    </w:p>
    <w:p w:rsidR="00904FC5" w:rsidRPr="00904FC5" w:rsidRDefault="00904FC5" w:rsidP="00904FC5">
      <w:pPr>
        <w:spacing w:before="100" w:beforeAutospacing="1" w:after="100" w:afterAutospacing="1" w:line="240" w:lineRule="auto"/>
        <w:ind w:firstLine="426"/>
        <w:jc w:val="center"/>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val="kk-KZ" w:eastAsia="ru-RU"/>
        </w:rPr>
        <w:t>б–</w:t>
      </w:r>
      <w:r w:rsidRPr="00904FC5">
        <w:rPr>
          <w:rFonts w:ascii="Times New Roman" w:eastAsia="Times New Roman" w:hAnsi="Times New Roman" w:cs="Times New Roman"/>
          <w:color w:val="000000"/>
          <w:sz w:val="28"/>
          <w:szCs w:val="28"/>
          <w:lang w:eastAsia="ru-RU"/>
        </w:rPr>
        <w:t xml:space="preserve">пассивный </w:t>
      </w:r>
      <w:proofErr w:type="spellStart"/>
      <w:r w:rsidRPr="00904FC5">
        <w:rPr>
          <w:rFonts w:ascii="Times New Roman" w:eastAsia="Times New Roman" w:hAnsi="Times New Roman" w:cs="Times New Roman"/>
          <w:color w:val="000000"/>
          <w:sz w:val="28"/>
          <w:szCs w:val="28"/>
          <w:lang w:eastAsia="ru-RU"/>
        </w:rPr>
        <w:t>передатчик,активный</w:t>
      </w:r>
      <w:proofErr w:type="spellEnd"/>
      <w:r w:rsidRPr="00904FC5">
        <w:rPr>
          <w:rFonts w:ascii="Times New Roman" w:eastAsia="Times New Roman" w:hAnsi="Times New Roman" w:cs="Times New Roman"/>
          <w:color w:val="000000"/>
          <w:sz w:val="28"/>
          <w:szCs w:val="28"/>
          <w:lang w:eastAsia="ru-RU"/>
        </w:rPr>
        <w:t xml:space="preserve"> приемник.</w:t>
      </w:r>
    </w:p>
    <w:p w:rsidR="00904FC5" w:rsidRPr="00904FC5" w:rsidRDefault="00904FC5" w:rsidP="00904FC5">
      <w:pPr>
        <w:spacing w:before="100" w:beforeAutospacing="1" w:after="100" w:afterAutospacing="1" w:line="240" w:lineRule="auto"/>
        <w:ind w:firstLine="426"/>
        <w:jc w:val="center"/>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Рисунок 21 - Два способа передачи данных по токовой петле</w:t>
      </w:r>
    </w:p>
    <w:p w:rsidR="00904FC5" w:rsidRPr="00904FC5" w:rsidRDefault="00904FC5" w:rsidP="00904FC5">
      <w:pPr>
        <w:spacing w:before="100" w:beforeAutospacing="1" w:after="100" w:afterAutospacing="1" w:line="240" w:lineRule="auto"/>
        <w:ind w:firstLine="426"/>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 </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Описанные выше стандарты относятся к физической реализации связей, а содержание сообщений определяют протоколы связей. Кроме определения формы сообщения протоколы устанавливают, как начинается и как завершается связь, а также как она защищается. По существу получили распространение три типа протокола: знак-ориентированные, бит-ориентированные, протокол с подсчетом битов [1].</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Проектирование промышленных сетей</w:t>
      </w:r>
      <w:r w:rsidRPr="00904FC5">
        <w:rPr>
          <w:rFonts w:ascii="Times New Roman" w:eastAsia="Times New Roman" w:hAnsi="Times New Roman" w:cs="Times New Roman"/>
          <w:color w:val="000000"/>
          <w:sz w:val="28"/>
          <w:szCs w:val="28"/>
          <w:lang w:val="kk-KZ" w:eastAsia="ru-RU"/>
        </w:rPr>
        <w:t>, а</w:t>
      </w:r>
      <w:r w:rsidRPr="00904FC5">
        <w:rPr>
          <w:rFonts w:ascii="Times New Roman" w:eastAsia="Times New Roman" w:hAnsi="Times New Roman" w:cs="Times New Roman"/>
          <w:color w:val="000000"/>
          <w:sz w:val="28"/>
          <w:szCs w:val="28"/>
          <w:lang w:eastAsia="ru-RU"/>
        </w:rPr>
        <w:t> также выбор стандарта для них производится согласно модель </w:t>
      </w:r>
      <w:r w:rsidRPr="00904FC5">
        <w:rPr>
          <w:rFonts w:ascii="Times New Roman" w:eastAsia="Times New Roman" w:hAnsi="Times New Roman" w:cs="Times New Roman"/>
          <w:color w:val="000000"/>
          <w:sz w:val="28"/>
          <w:szCs w:val="28"/>
          <w:lang w:val="en-US" w:eastAsia="ru-RU"/>
        </w:rPr>
        <w:t>ISO</w:t>
      </w:r>
      <w:r w:rsidRPr="00904FC5">
        <w:rPr>
          <w:rFonts w:ascii="Times New Roman" w:eastAsia="Times New Roman" w:hAnsi="Times New Roman" w:cs="Times New Roman"/>
          <w:color w:val="000000"/>
          <w:sz w:val="28"/>
          <w:szCs w:val="28"/>
          <w:lang w:eastAsia="ru-RU"/>
        </w:rPr>
        <w:t>/</w:t>
      </w:r>
      <w:r w:rsidRPr="00904FC5">
        <w:rPr>
          <w:rFonts w:ascii="Times New Roman" w:eastAsia="Times New Roman" w:hAnsi="Times New Roman" w:cs="Times New Roman"/>
          <w:color w:val="000000"/>
          <w:sz w:val="28"/>
          <w:szCs w:val="28"/>
          <w:lang w:val="en-US" w:eastAsia="ru-RU"/>
        </w:rPr>
        <w:t>OSI</w:t>
      </w:r>
      <w:r w:rsidRPr="00904FC5">
        <w:rPr>
          <w:rFonts w:ascii="Times New Roman" w:eastAsia="Times New Roman" w:hAnsi="Times New Roman" w:cs="Times New Roman"/>
          <w:color w:val="000000"/>
          <w:sz w:val="28"/>
          <w:szCs w:val="28"/>
          <w:lang w:val="kk-KZ" w:eastAsia="ru-RU"/>
        </w:rPr>
        <w:t>, т</w:t>
      </w:r>
      <w:proofErr w:type="spellStart"/>
      <w:r w:rsidRPr="00904FC5">
        <w:rPr>
          <w:rFonts w:ascii="Times New Roman" w:eastAsia="Times New Roman" w:hAnsi="Times New Roman" w:cs="Times New Roman"/>
          <w:color w:val="000000"/>
          <w:sz w:val="28"/>
          <w:szCs w:val="28"/>
          <w:lang w:eastAsia="ru-RU"/>
        </w:rPr>
        <w:t>ак</w:t>
      </w:r>
      <w:proofErr w:type="spellEnd"/>
      <w:r w:rsidRPr="00904FC5">
        <w:rPr>
          <w:rFonts w:ascii="Times New Roman" w:eastAsia="Times New Roman" w:hAnsi="Times New Roman" w:cs="Times New Roman"/>
          <w:color w:val="000000"/>
          <w:sz w:val="28"/>
          <w:szCs w:val="28"/>
          <w:lang w:eastAsia="ru-RU"/>
        </w:rPr>
        <w:t> же как это происходит и для компьютерных сетей.</w:t>
      </w:r>
    </w:p>
    <w:p w:rsidR="00904FC5" w:rsidRPr="00904FC5" w:rsidRDefault="00904FC5" w:rsidP="00904FC5">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val="en-GB" w:eastAsia="ru-RU"/>
        </w:rPr>
      </w:pPr>
      <w:r w:rsidRPr="00904FC5">
        <w:rPr>
          <w:rFonts w:ascii="Times New Roman" w:eastAsia="Times New Roman" w:hAnsi="Times New Roman" w:cs="Times New Roman"/>
          <w:color w:val="000000"/>
          <w:sz w:val="28"/>
          <w:szCs w:val="28"/>
          <w:lang w:eastAsia="ru-RU"/>
        </w:rPr>
        <w:t>Из всех промышленных сетей наибольшее распространение имеет сеть PROFIBUS, претендующая на международный стандарт. Вот</w:t>
      </w:r>
      <w:r w:rsidRPr="00904FC5">
        <w:rPr>
          <w:rFonts w:ascii="Times New Roman" w:eastAsia="Times New Roman" w:hAnsi="Times New Roman" w:cs="Times New Roman"/>
          <w:color w:val="000000"/>
          <w:sz w:val="28"/>
          <w:szCs w:val="28"/>
          <w:lang w:val="en-GB" w:eastAsia="ru-RU"/>
        </w:rPr>
        <w:t xml:space="preserve"> </w:t>
      </w:r>
      <w:r w:rsidRPr="00904FC5">
        <w:rPr>
          <w:rFonts w:ascii="Times New Roman" w:eastAsia="Times New Roman" w:hAnsi="Times New Roman" w:cs="Times New Roman"/>
          <w:color w:val="000000"/>
          <w:sz w:val="28"/>
          <w:szCs w:val="28"/>
          <w:lang w:eastAsia="ru-RU"/>
        </w:rPr>
        <w:t>разновидности</w:t>
      </w:r>
      <w:r w:rsidRPr="00904FC5">
        <w:rPr>
          <w:rFonts w:ascii="Times New Roman" w:eastAsia="Times New Roman" w:hAnsi="Times New Roman" w:cs="Times New Roman"/>
          <w:color w:val="000000"/>
          <w:sz w:val="28"/>
          <w:szCs w:val="28"/>
          <w:lang w:val="en-GB" w:eastAsia="ru-RU"/>
        </w:rPr>
        <w:t xml:space="preserve"> </w:t>
      </w:r>
      <w:r w:rsidRPr="00904FC5">
        <w:rPr>
          <w:rFonts w:ascii="Times New Roman" w:eastAsia="Times New Roman" w:hAnsi="Times New Roman" w:cs="Times New Roman"/>
          <w:color w:val="000000"/>
          <w:sz w:val="28"/>
          <w:szCs w:val="28"/>
          <w:lang w:eastAsia="ru-RU"/>
        </w:rPr>
        <w:t>этого</w:t>
      </w:r>
      <w:r w:rsidRPr="00904FC5">
        <w:rPr>
          <w:rFonts w:ascii="Times New Roman" w:eastAsia="Times New Roman" w:hAnsi="Times New Roman" w:cs="Times New Roman"/>
          <w:color w:val="000000"/>
          <w:sz w:val="28"/>
          <w:szCs w:val="28"/>
          <w:lang w:val="en-GB" w:eastAsia="ru-RU"/>
        </w:rPr>
        <w:t xml:space="preserve"> </w:t>
      </w:r>
      <w:r w:rsidRPr="00904FC5">
        <w:rPr>
          <w:rFonts w:ascii="Times New Roman" w:eastAsia="Times New Roman" w:hAnsi="Times New Roman" w:cs="Times New Roman"/>
          <w:color w:val="000000"/>
          <w:sz w:val="28"/>
          <w:szCs w:val="28"/>
          <w:lang w:eastAsia="ru-RU"/>
        </w:rPr>
        <w:t>протокола</w:t>
      </w:r>
      <w:r w:rsidRPr="00904FC5">
        <w:rPr>
          <w:rFonts w:ascii="Times New Roman" w:eastAsia="Times New Roman" w:hAnsi="Times New Roman" w:cs="Times New Roman"/>
          <w:color w:val="000000"/>
          <w:sz w:val="28"/>
          <w:szCs w:val="28"/>
          <w:lang w:val="en-GB" w:eastAsia="ru-RU"/>
        </w:rPr>
        <w:t xml:space="preserve"> </w:t>
      </w:r>
      <w:r w:rsidRPr="00904FC5">
        <w:rPr>
          <w:rFonts w:ascii="Times New Roman" w:eastAsia="Times New Roman" w:hAnsi="Times New Roman" w:cs="Times New Roman"/>
          <w:color w:val="000000"/>
          <w:sz w:val="28"/>
          <w:szCs w:val="28"/>
          <w:lang w:eastAsia="ru-RU"/>
        </w:rPr>
        <w:t>сети</w:t>
      </w:r>
      <w:r w:rsidRPr="00904FC5">
        <w:rPr>
          <w:rFonts w:ascii="Times New Roman" w:eastAsia="Times New Roman" w:hAnsi="Times New Roman" w:cs="Times New Roman"/>
          <w:color w:val="000000"/>
          <w:sz w:val="28"/>
          <w:szCs w:val="28"/>
          <w:lang w:val="en-GB" w:eastAsia="ru-RU"/>
        </w:rPr>
        <w:t>:</w:t>
      </w:r>
    </w:p>
    <w:p w:rsidR="00904FC5" w:rsidRPr="00904FC5" w:rsidRDefault="00904FC5" w:rsidP="00904FC5">
      <w:pPr>
        <w:spacing w:line="442" w:lineRule="atLeast"/>
        <w:ind w:firstLine="709"/>
        <w:jc w:val="both"/>
        <w:rPr>
          <w:rFonts w:ascii="Times New Roman" w:eastAsia="Times New Roman" w:hAnsi="Times New Roman" w:cs="Times New Roman"/>
          <w:color w:val="000000"/>
          <w:sz w:val="27"/>
          <w:szCs w:val="27"/>
          <w:lang w:val="en-GB" w:eastAsia="ru-RU"/>
        </w:rPr>
      </w:pPr>
      <w:r w:rsidRPr="00904FC5">
        <w:rPr>
          <w:rFonts w:ascii="Times New Roman" w:eastAsia="Times New Roman" w:hAnsi="Times New Roman" w:cs="Times New Roman"/>
          <w:color w:val="000000"/>
          <w:sz w:val="28"/>
          <w:szCs w:val="28"/>
          <w:lang w:val="en-GB" w:eastAsia="ru-RU"/>
        </w:rPr>
        <w:lastRenderedPageBreak/>
        <w:t>-</w:t>
      </w:r>
      <w:r w:rsidRPr="00904FC5">
        <w:rPr>
          <w:rFonts w:ascii="Times New Roman" w:eastAsia="Times New Roman" w:hAnsi="Times New Roman" w:cs="Times New Roman"/>
          <w:color w:val="000000"/>
          <w:sz w:val="14"/>
          <w:szCs w:val="14"/>
          <w:lang w:val="en-GB" w:eastAsia="ru-RU"/>
        </w:rPr>
        <w:t>  </w:t>
      </w:r>
      <w:r w:rsidRPr="00904FC5">
        <w:rPr>
          <w:rFonts w:ascii="Times New Roman" w:eastAsia="Times New Roman" w:hAnsi="Times New Roman" w:cs="Times New Roman"/>
          <w:color w:val="000000"/>
          <w:sz w:val="28"/>
          <w:szCs w:val="28"/>
          <w:lang w:val="en-US" w:eastAsia="ru-RU"/>
        </w:rPr>
        <w:t>PROFIBUS DP</w:t>
      </w:r>
      <w:r w:rsidRPr="00904FC5">
        <w:rPr>
          <w:rFonts w:ascii="Times New Roman" w:eastAsia="Times New Roman" w:hAnsi="Times New Roman" w:cs="Times New Roman"/>
          <w:color w:val="000000"/>
          <w:sz w:val="28"/>
          <w:szCs w:val="28"/>
          <w:lang w:val="en-GB" w:eastAsia="ru-RU"/>
        </w:rPr>
        <w:t> (</w:t>
      </w:r>
      <w:r w:rsidRPr="00904FC5">
        <w:rPr>
          <w:rFonts w:ascii="Times New Roman" w:eastAsia="Times New Roman" w:hAnsi="Times New Roman" w:cs="Times New Roman"/>
          <w:color w:val="000000"/>
          <w:sz w:val="28"/>
          <w:szCs w:val="28"/>
          <w:lang w:val="en-US" w:eastAsia="ru-RU"/>
        </w:rPr>
        <w:t>Decentralized Periphery</w:t>
      </w:r>
      <w:r w:rsidRPr="00904FC5">
        <w:rPr>
          <w:rFonts w:ascii="Times New Roman" w:eastAsia="Times New Roman" w:hAnsi="Times New Roman" w:cs="Times New Roman"/>
          <w:color w:val="000000"/>
          <w:sz w:val="28"/>
          <w:szCs w:val="28"/>
          <w:lang w:val="en-GB" w:eastAsia="ru-RU"/>
        </w:rPr>
        <w:t>);</w:t>
      </w:r>
    </w:p>
    <w:p w:rsidR="00904FC5" w:rsidRPr="00904FC5" w:rsidRDefault="00904FC5" w:rsidP="00904FC5">
      <w:pPr>
        <w:spacing w:line="442" w:lineRule="atLeast"/>
        <w:ind w:firstLine="709"/>
        <w:jc w:val="both"/>
        <w:rPr>
          <w:rFonts w:ascii="Times New Roman" w:eastAsia="Times New Roman" w:hAnsi="Times New Roman" w:cs="Times New Roman"/>
          <w:color w:val="000000"/>
          <w:sz w:val="27"/>
          <w:szCs w:val="27"/>
          <w:lang w:val="en-GB" w:eastAsia="ru-RU"/>
        </w:rPr>
      </w:pPr>
      <w:r w:rsidRPr="00904FC5">
        <w:rPr>
          <w:rFonts w:ascii="Times New Roman" w:eastAsia="Times New Roman" w:hAnsi="Times New Roman" w:cs="Times New Roman"/>
          <w:color w:val="000000"/>
          <w:sz w:val="28"/>
          <w:szCs w:val="28"/>
          <w:lang w:val="en-GB" w:eastAsia="ru-RU"/>
        </w:rPr>
        <w:t>-</w:t>
      </w:r>
      <w:r w:rsidRPr="00904FC5">
        <w:rPr>
          <w:rFonts w:ascii="Times New Roman" w:eastAsia="Times New Roman" w:hAnsi="Times New Roman" w:cs="Times New Roman"/>
          <w:color w:val="000000"/>
          <w:sz w:val="14"/>
          <w:szCs w:val="14"/>
          <w:lang w:val="en-GB" w:eastAsia="ru-RU"/>
        </w:rPr>
        <w:t>  </w:t>
      </w:r>
      <w:r w:rsidRPr="00904FC5">
        <w:rPr>
          <w:rFonts w:ascii="Times New Roman" w:eastAsia="Times New Roman" w:hAnsi="Times New Roman" w:cs="Times New Roman"/>
          <w:color w:val="000000"/>
          <w:sz w:val="28"/>
          <w:szCs w:val="28"/>
          <w:lang w:val="en-US" w:eastAsia="ru-RU"/>
        </w:rPr>
        <w:t>PROFIBUS FMS (Field Message Specification);</w:t>
      </w:r>
    </w:p>
    <w:p w:rsidR="00904FC5" w:rsidRPr="00904FC5" w:rsidRDefault="00904FC5" w:rsidP="00904FC5">
      <w:pPr>
        <w:spacing w:line="442" w:lineRule="atLeast"/>
        <w:ind w:firstLine="709"/>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w:t>
      </w:r>
      <w:r w:rsidRPr="00904FC5">
        <w:rPr>
          <w:rFonts w:ascii="Times New Roman" w:eastAsia="Times New Roman" w:hAnsi="Times New Roman" w:cs="Times New Roman"/>
          <w:color w:val="000000"/>
          <w:sz w:val="14"/>
          <w:szCs w:val="14"/>
          <w:lang w:eastAsia="ru-RU"/>
        </w:rPr>
        <w:t>  </w:t>
      </w:r>
      <w:r w:rsidRPr="00904FC5">
        <w:rPr>
          <w:rFonts w:ascii="Times New Roman" w:eastAsia="Times New Roman" w:hAnsi="Times New Roman" w:cs="Times New Roman"/>
          <w:color w:val="000000"/>
          <w:sz w:val="28"/>
          <w:szCs w:val="28"/>
          <w:lang w:val="en-US" w:eastAsia="ru-RU"/>
        </w:rPr>
        <w:t>PROFIBUS PA</w:t>
      </w:r>
      <w:r w:rsidRPr="00904FC5">
        <w:rPr>
          <w:rFonts w:ascii="Times New Roman" w:eastAsia="Times New Roman" w:hAnsi="Times New Roman" w:cs="Times New Roman"/>
          <w:color w:val="000000"/>
          <w:sz w:val="28"/>
          <w:szCs w:val="28"/>
          <w:lang w:eastAsia="ru-RU"/>
        </w:rPr>
        <w:t> (</w:t>
      </w:r>
      <w:r w:rsidRPr="00904FC5">
        <w:rPr>
          <w:rFonts w:ascii="Times New Roman" w:eastAsia="Times New Roman" w:hAnsi="Times New Roman" w:cs="Times New Roman"/>
          <w:color w:val="000000"/>
          <w:sz w:val="28"/>
          <w:szCs w:val="28"/>
          <w:lang w:val="en-US" w:eastAsia="ru-RU"/>
        </w:rPr>
        <w:t>Process Automation</w:t>
      </w:r>
      <w:r w:rsidRPr="00904FC5">
        <w:rPr>
          <w:rFonts w:ascii="Times New Roman" w:eastAsia="Times New Roman" w:hAnsi="Times New Roman" w:cs="Times New Roman"/>
          <w:color w:val="000000"/>
          <w:sz w:val="28"/>
          <w:szCs w:val="28"/>
          <w:lang w:eastAsia="ru-RU"/>
        </w:rPr>
        <w:t>).</w:t>
      </w:r>
    </w:p>
    <w:p w:rsidR="00904FC5" w:rsidRPr="00904FC5" w:rsidRDefault="00904FC5" w:rsidP="00904FC5">
      <w:pPr>
        <w:spacing w:before="100" w:beforeAutospacing="1" w:line="442" w:lineRule="atLeast"/>
        <w:ind w:firstLine="708"/>
        <w:jc w:val="both"/>
        <w:rPr>
          <w:rFonts w:ascii="Times New Roman" w:eastAsia="Times New Roman" w:hAnsi="Times New Roman" w:cs="Times New Roman"/>
          <w:color w:val="000000"/>
          <w:sz w:val="27"/>
          <w:szCs w:val="27"/>
          <w:lang w:eastAsia="ru-RU"/>
        </w:rPr>
      </w:pPr>
      <w:r w:rsidRPr="00904FC5">
        <w:rPr>
          <w:rFonts w:ascii="Times New Roman" w:eastAsia="Times New Roman" w:hAnsi="Times New Roman" w:cs="Times New Roman"/>
          <w:color w:val="000000"/>
          <w:sz w:val="28"/>
          <w:szCs w:val="28"/>
          <w:lang w:eastAsia="ru-RU"/>
        </w:rPr>
        <w:t xml:space="preserve">Скорости этой сети измеряются значениями от 9,6 Кбод  (при длине линии до 1200 м) до 12 </w:t>
      </w:r>
      <w:proofErr w:type="spellStart"/>
      <w:r w:rsidRPr="00904FC5">
        <w:rPr>
          <w:rFonts w:ascii="Times New Roman" w:eastAsia="Times New Roman" w:hAnsi="Times New Roman" w:cs="Times New Roman"/>
          <w:color w:val="000000"/>
          <w:sz w:val="28"/>
          <w:szCs w:val="28"/>
          <w:lang w:eastAsia="ru-RU"/>
        </w:rPr>
        <w:t>Мбод</w:t>
      </w:r>
      <w:proofErr w:type="spellEnd"/>
      <w:r w:rsidRPr="00904FC5">
        <w:rPr>
          <w:rFonts w:ascii="Times New Roman" w:eastAsia="Times New Roman" w:hAnsi="Times New Roman" w:cs="Times New Roman"/>
          <w:color w:val="000000"/>
          <w:sz w:val="28"/>
          <w:szCs w:val="28"/>
          <w:lang w:eastAsia="ru-RU"/>
        </w:rPr>
        <w:t xml:space="preserve"> (при длине до 100 м).</w:t>
      </w:r>
    </w:p>
    <w:p w:rsidR="00A04F76" w:rsidRPr="00904FC5" w:rsidRDefault="00904FC5" w:rsidP="00904FC5"/>
    <w:sectPr w:rsidR="00A04F76" w:rsidRPr="00904FC5" w:rsidSect="001A55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oNotDisplayPageBoundaries/>
  <w:proofState w:spelling="clean" w:grammar="clean"/>
  <w:defaultTabStop w:val="708"/>
  <w:characterSpacingControl w:val="doNotCompress"/>
  <w:compat/>
  <w:rsids>
    <w:rsidRoot w:val="00904FC5"/>
    <w:rsid w:val="00067CAA"/>
    <w:rsid w:val="001A5533"/>
    <w:rsid w:val="00904FC5"/>
    <w:rsid w:val="00FE56D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55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justify">
    <w:name w:val="justify"/>
    <w:basedOn w:val="a"/>
    <w:rsid w:val="00904FC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
    <w:name w:val="text"/>
    <w:basedOn w:val="a"/>
    <w:rsid w:val="00904FC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3">
    <w:name w:val="a"/>
    <w:basedOn w:val="a"/>
    <w:rsid w:val="00904FC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904FC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04FC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02722807">
      <w:bodyDiv w:val="1"/>
      <w:marLeft w:val="0"/>
      <w:marRight w:val="0"/>
      <w:marTop w:val="0"/>
      <w:marBottom w:val="0"/>
      <w:divBdr>
        <w:top w:val="none" w:sz="0" w:space="0" w:color="auto"/>
        <w:left w:val="none" w:sz="0" w:space="0" w:color="auto"/>
        <w:bottom w:val="none" w:sz="0" w:space="0" w:color="auto"/>
        <w:right w:val="none" w:sz="0" w:space="0" w:color="auto"/>
      </w:divBdr>
    </w:div>
    <w:div w:id="667824650">
      <w:bodyDiv w:val="1"/>
      <w:marLeft w:val="0"/>
      <w:marRight w:val="0"/>
      <w:marTop w:val="0"/>
      <w:marBottom w:val="0"/>
      <w:divBdr>
        <w:top w:val="none" w:sz="0" w:space="0" w:color="auto"/>
        <w:left w:val="none" w:sz="0" w:space="0" w:color="auto"/>
        <w:bottom w:val="none" w:sz="0" w:space="0" w:color="auto"/>
        <w:right w:val="none" w:sz="0" w:space="0" w:color="auto"/>
      </w:divBdr>
      <w:divsChild>
        <w:div w:id="1122918983">
          <w:marLeft w:val="0"/>
          <w:marRight w:val="0"/>
          <w:marTop w:val="0"/>
          <w:marBottom w:val="0"/>
          <w:divBdr>
            <w:top w:val="none" w:sz="0" w:space="0" w:color="auto"/>
            <w:left w:val="none" w:sz="0" w:space="0" w:color="auto"/>
            <w:bottom w:val="none" w:sz="0" w:space="0" w:color="auto"/>
            <w:right w:val="none" w:sz="0" w:space="0" w:color="auto"/>
          </w:divBdr>
        </w:div>
        <w:div w:id="1968731676">
          <w:marLeft w:val="0"/>
          <w:marRight w:val="0"/>
          <w:marTop w:val="0"/>
          <w:marBottom w:val="0"/>
          <w:divBdr>
            <w:top w:val="none" w:sz="0" w:space="0" w:color="auto"/>
            <w:left w:val="none" w:sz="0" w:space="0" w:color="auto"/>
            <w:bottom w:val="none" w:sz="0" w:space="0" w:color="auto"/>
            <w:right w:val="none" w:sz="0" w:space="0" w:color="auto"/>
          </w:divBdr>
        </w:div>
        <w:div w:id="794251936">
          <w:marLeft w:val="0"/>
          <w:marRight w:val="0"/>
          <w:marTop w:val="0"/>
          <w:marBottom w:val="0"/>
          <w:divBdr>
            <w:top w:val="none" w:sz="0" w:space="0" w:color="auto"/>
            <w:left w:val="none" w:sz="0" w:space="0" w:color="auto"/>
            <w:bottom w:val="none" w:sz="0" w:space="0" w:color="auto"/>
            <w:right w:val="none" w:sz="0" w:space="0" w:color="auto"/>
          </w:divBdr>
        </w:div>
        <w:div w:id="17259103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3" Type="http://schemas.openxmlformats.org/officeDocument/2006/relationships/webSettings" Target="webSettings.xml"/><Relationship Id="rId7"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gif"/><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943</Words>
  <Characters>5376</Characters>
  <Application>Microsoft Office Word</Application>
  <DocSecurity>0</DocSecurity>
  <Lines>44</Lines>
  <Paragraphs>12</Paragraphs>
  <ScaleCrop>false</ScaleCrop>
  <Company/>
  <LinksUpToDate>false</LinksUpToDate>
  <CharactersWithSpaces>6307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2024-09-16T07:31:00Z</dcterms:created>
  <dcterms:modified xsi:type="dcterms:W3CDTF">2024-09-16T07:33:00Z</dcterms:modified>
</cp:coreProperties>
</file>